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6385" w14:textId="7C09C75C" w:rsidR="00712702" w:rsidRDefault="00561155" w:rsidP="00561155">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1E320A83" wp14:editId="183220AE">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246D66AE" w:rsidR="00561155" w:rsidRDefault="00F67A15" w:rsidP="00F67A15">
                            <w:pPr>
                              <w:spacing w:line="240" w:lineRule="auto"/>
                              <w:jc w:val="right"/>
                            </w:pPr>
                            <w:r>
                              <w:t>jredford</w:t>
                            </w:r>
                            <w:r w:rsidR="00561155">
                              <w:t>@stonedeanlaw.com</w:t>
                            </w:r>
                          </w:p>
                          <w:p w14:paraId="38A4668D" w14:textId="77777777" w:rsidR="00561155" w:rsidRDefault="0056115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320A83" id="_x0000_t202" coordsize="21600,21600" o:spt="202" path="m,l,21600r21600,l21600,xe">
                <v:stroke joinstyle="miter"/>
                <v:path gradientshapeok="t" o:connecttype="rect"/>
              </v:shapetype>
              <v:shape id="Text Box 2" o:spid="_x0000_s1026"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" stroked="f">
                <v:textbox style="mso-fit-shape-to-text:t">
                  <w:txbxContent>
                    <w:p w14:paraId="7C62670B" w14:textId="77777777" w:rsidR="00F67A15" w:rsidRDefault="00561155" w:rsidP="00F67A15">
                      <w:pPr>
                        <w:spacing w:line="240" w:lineRule="auto"/>
                        <w:jc w:val="right"/>
                      </w:pPr>
                      <w:r>
                        <w:t xml:space="preserve">21052 Oxnard Street </w:t>
                      </w:r>
                    </w:p>
                    <w:p w14:paraId="43F9C79E" w14:textId="77777777" w:rsidR="00F67A15" w:rsidRDefault="00561155" w:rsidP="00F67A15">
                      <w:pPr>
                        <w:spacing w:line="240" w:lineRule="auto"/>
                        <w:jc w:val="right"/>
                      </w:pPr>
                      <w:r>
                        <w:t xml:space="preserve">Woodland Hills, CA 91367 </w:t>
                      </w:r>
                    </w:p>
                    <w:p w14:paraId="22D4E6B0" w14:textId="77777777" w:rsidR="00F67A15" w:rsidRDefault="00561155" w:rsidP="00F67A15">
                      <w:pPr>
                        <w:spacing w:line="240" w:lineRule="auto"/>
                        <w:jc w:val="right"/>
                      </w:pPr>
                      <w:r w:rsidRPr="00F67A15">
                        <w:rPr>
                          <w:b/>
                          <w:bCs/>
                          <w:color w:val="385623" w:themeColor="accent6" w:themeShade="80"/>
                        </w:rPr>
                        <w:t>T</w:t>
                      </w:r>
                      <w:r>
                        <w:t xml:space="preserve"> (818)999-2232 </w:t>
                      </w:r>
                    </w:p>
                    <w:p w14:paraId="6A02640B" w14:textId="77777777" w:rsidR="00F67A15" w:rsidRDefault="00561155" w:rsidP="00F67A15">
                      <w:pPr>
                        <w:spacing w:line="240" w:lineRule="auto"/>
                        <w:jc w:val="right"/>
                      </w:pPr>
                      <w:r w:rsidRPr="00F67A15">
                        <w:rPr>
                          <w:b/>
                          <w:bCs/>
                          <w:color w:val="385623" w:themeColor="accent6" w:themeShade="80"/>
                        </w:rPr>
                        <w:t>F</w:t>
                      </w:r>
                      <w:r>
                        <w:t xml:space="preserve"> (818)999-2269 </w:t>
                      </w:r>
                    </w:p>
                    <w:p w14:paraId="636C6277" w14:textId="246D66AE" w:rsidR="00561155" w:rsidRDefault="00F67A15" w:rsidP="00F67A15">
                      <w:pPr>
                        <w:spacing w:line="240" w:lineRule="auto"/>
                        <w:jc w:val="right"/>
                      </w:pPr>
                      <w:r>
                        <w:t>jredford</w:t>
                      </w:r>
                      <w:r w:rsidR="00561155">
                        <w:t>@stonedeanlaw.com</w:t>
                      </w:r>
                    </w:p>
                    <w:p w14:paraId="38A4668D" w14:textId="77777777" w:rsidR="00561155" w:rsidRDefault="00561155"/>
                  </w:txbxContent>
                </v:textbox>
                <w10:wrap type="square"/>
              </v:shape>
            </w:pict>
          </mc:Fallback>
        </mc:AlternateContent>
      </w:r>
      <w:r w:rsidR="00712702">
        <w:rPr>
          <w:noProof/>
        </w:rPr>
        <w:drawing>
          <wp:inline distT="0" distB="0" distL="0" distR="0" wp14:anchorId="1A5888AD" wp14:editId="1EB013F8">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65843495" w14:textId="0866CB5E"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4EE5DA14"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15A66EA5" w14:textId="6A3DA5B5" w:rsidR="00712702" w:rsidRDefault="00F67A15"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1312" behindDoc="0" locked="0" layoutInCell="1" allowOverlap="1" wp14:anchorId="5A0B1095" wp14:editId="141782A5">
                <wp:simplePos x="0" y="0"/>
                <wp:positionH relativeFrom="margin">
                  <wp:align>center</wp:align>
                </wp:positionH>
                <wp:positionV relativeFrom="paragraph">
                  <wp:posOffset>68580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A2E86E" w14:textId="35F470DF" w:rsidR="00F67A15" w:rsidRPr="00F67A15" w:rsidRDefault="00F67A15">
                            <w:pPr>
                              <w:rPr>
                                <w:b/>
                                <w:bCs/>
                                <w:sz w:val="36"/>
                                <w:szCs w:val="36"/>
                              </w:rPr>
                            </w:pPr>
                            <w:r w:rsidRPr="00F67A15">
                              <w:rPr>
                                <w:b/>
                                <w:bCs/>
                                <w:sz w:val="36"/>
                                <w:szCs w:val="36"/>
                              </w:rPr>
                              <w:t>Jonathan D. Redford</w:t>
                            </w:r>
                          </w:p>
                          <w:p w14:paraId="39C4C27E" w14:textId="58E70975" w:rsidR="00F67A15" w:rsidRPr="00F67A15" w:rsidRDefault="00F67A15">
                            <w:pPr>
                              <w:rPr>
                                <w:b/>
                                <w:bCs/>
                                <w:color w:val="275F30"/>
                                <w:sz w:val="32"/>
                                <w:szCs w:val="32"/>
                              </w:rPr>
                            </w:pPr>
                            <w:r w:rsidRPr="00F67A15">
                              <w:rPr>
                                <w:b/>
                                <w:bCs/>
                                <w:color w:val="275F30"/>
                                <w:sz w:val="32"/>
                                <w:szCs w:val="32"/>
                              </w:rPr>
                              <w:t>Senior Associate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0B1095" id="_x0000_s1027" type="#_x0000_t202" style="position:absolute;margin-left:0;margin-top:5.4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" stroked="f">
                <v:textbox style="mso-fit-shape-to-text:t">
                  <w:txbxContent>
                    <w:p w14:paraId="32A2E86E" w14:textId="35F470DF" w:rsidR="00F67A15" w:rsidRPr="00F67A15" w:rsidRDefault="00F67A15">
                      <w:pPr>
                        <w:rPr>
                          <w:b/>
                          <w:bCs/>
                          <w:sz w:val="36"/>
                          <w:szCs w:val="36"/>
                        </w:rPr>
                      </w:pPr>
                      <w:r w:rsidRPr="00F67A15">
                        <w:rPr>
                          <w:b/>
                          <w:bCs/>
                          <w:sz w:val="36"/>
                          <w:szCs w:val="36"/>
                        </w:rPr>
                        <w:t>Jonathan D. Redford</w:t>
                      </w:r>
                    </w:p>
                    <w:p w14:paraId="39C4C27E" w14:textId="58E70975" w:rsidR="00F67A15" w:rsidRPr="00F67A15" w:rsidRDefault="00F67A15">
                      <w:pPr>
                        <w:rPr>
                          <w:b/>
                          <w:bCs/>
                          <w:color w:val="275F30"/>
                          <w:sz w:val="32"/>
                          <w:szCs w:val="32"/>
                        </w:rPr>
                      </w:pPr>
                      <w:r w:rsidRPr="00F67A15">
                        <w:rPr>
                          <w:b/>
                          <w:bCs/>
                          <w:color w:val="275F30"/>
                          <w:sz w:val="32"/>
                          <w:szCs w:val="32"/>
                        </w:rPr>
                        <w:t>Senior Associate</w:t>
                      </w:r>
                    </w:p>
                  </w:txbxContent>
                </v:textbox>
                <w10:wrap type="square" anchorx="margin"/>
              </v:shape>
            </w:pict>
          </mc:Fallback>
        </mc:AlternateContent>
      </w:r>
      <w:r w:rsidR="00712702">
        <w:rPr>
          <w:noProof/>
        </w:rPr>
        <w:drawing>
          <wp:inline distT="0" distB="0" distL="0" distR="0" wp14:anchorId="2259B068" wp14:editId="0C509F1F">
            <wp:extent cx="1819275" cy="2546984"/>
            <wp:effectExtent l="19050" t="19050" r="9525" b="25400"/>
            <wp:docPr id="70048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4933" cy="2554905"/>
                    </a:xfrm>
                    <a:prstGeom prst="rect">
                      <a:avLst/>
                    </a:prstGeom>
                    <a:noFill/>
                    <a:ln w="19050">
                      <a:solidFill>
                        <a:schemeClr val="tx1"/>
                      </a:solidFill>
                    </a:ln>
                  </pic:spPr>
                </pic:pic>
              </a:graphicData>
            </a:graphic>
          </wp:inline>
        </w:drawing>
      </w:r>
    </w:p>
    <w:p w14:paraId="799D10D2" w14:textId="77777777" w:rsidR="00712702" w:rsidRDefault="00712702" w:rsidP="0071270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0B581B4D" w14:textId="77777777" w:rsidR="00712702" w:rsidRPr="00712702" w:rsidRDefault="00712702" w:rsidP="00712702">
      <w:pPr>
        <w:shd w:val="clear" w:color="auto" w:fill="FFFFFF"/>
        <w:spacing w:after="312"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b/>
          <w:bCs/>
          <w:color w:val="48494C"/>
          <w:kern w:val="0"/>
          <w:sz w:val="21"/>
          <w:szCs w:val="21"/>
          <w14:ligatures w14:val="none"/>
        </w:rPr>
        <w:t>Jonathan D. Redford</w:t>
      </w:r>
      <w:r w:rsidRPr="00712702">
        <w:rPr>
          <w:rFonts w:ascii="Roboto" w:eastAsia="Times New Roman" w:hAnsi="Roboto" w:cs="Times New Roman"/>
          <w:color w:val="48494C"/>
          <w:kern w:val="0"/>
          <w:sz w:val="21"/>
          <w:szCs w:val="21"/>
          <w14:ligatures w14:val="none"/>
        </w:rPr>
        <w:t> is a </w:t>
      </w:r>
      <w:r w:rsidRPr="00712702">
        <w:rPr>
          <w:rFonts w:ascii="Roboto" w:eastAsia="Times New Roman" w:hAnsi="Roboto" w:cs="Times New Roman"/>
          <w:b/>
          <w:bCs/>
          <w:i/>
          <w:iCs/>
          <w:color w:val="48494C"/>
          <w:kern w:val="0"/>
          <w:sz w:val="21"/>
          <w:szCs w:val="21"/>
          <w14:ligatures w14:val="none"/>
        </w:rPr>
        <w:t>Senior Associate</w:t>
      </w:r>
      <w:r w:rsidRPr="00712702">
        <w:rPr>
          <w:rFonts w:ascii="Roboto" w:eastAsia="Times New Roman" w:hAnsi="Roboto" w:cs="Times New Roman"/>
          <w:color w:val="48494C"/>
          <w:kern w:val="0"/>
          <w:sz w:val="21"/>
          <w:szCs w:val="21"/>
          <w14:ligatures w14:val="none"/>
        </w:rPr>
        <w:t xml:space="preserve"> at Stone | Dean. He is a seasoned litigation attorney representing and defending individuals, businesses and public entities and employees in a multitude of practice areas. Prior to joining Stone Dean LLP, Mr. Redford was a partner in the law firm of Carpenter </w:t>
      </w:r>
      <w:proofErr w:type="spellStart"/>
      <w:r w:rsidRPr="00712702">
        <w:rPr>
          <w:rFonts w:ascii="Roboto" w:eastAsia="Times New Roman" w:hAnsi="Roboto" w:cs="Times New Roman"/>
          <w:color w:val="48494C"/>
          <w:kern w:val="0"/>
          <w:sz w:val="21"/>
          <w:szCs w:val="21"/>
          <w14:ligatures w14:val="none"/>
        </w:rPr>
        <w:t>Rothans</w:t>
      </w:r>
      <w:proofErr w:type="spellEnd"/>
      <w:r w:rsidRPr="00712702">
        <w:rPr>
          <w:rFonts w:ascii="Roboto" w:eastAsia="Times New Roman" w:hAnsi="Roboto" w:cs="Times New Roman"/>
          <w:color w:val="48494C"/>
          <w:kern w:val="0"/>
          <w:sz w:val="21"/>
          <w:szCs w:val="21"/>
          <w14:ligatures w14:val="none"/>
        </w:rPr>
        <w:t xml:space="preserve"> &amp; Dumont LLP specializing in the areas of defending personal injury and civil rights matters for public entities and public employees, general civil and business litigation, and employment litigation, which included presenting oral argument in the Ninth Circuit Court of Appeals.</w:t>
      </w:r>
    </w:p>
    <w:p w14:paraId="4E1C1B0F" w14:textId="77777777" w:rsidR="00712702" w:rsidRPr="00712702" w:rsidRDefault="00712702" w:rsidP="00712702">
      <w:pPr>
        <w:shd w:val="clear" w:color="auto" w:fill="FFFFFF"/>
        <w:spacing w:before="312" w:after="312"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b/>
          <w:bCs/>
          <w:color w:val="D17700"/>
          <w:kern w:val="0"/>
          <w:sz w:val="21"/>
          <w:szCs w:val="21"/>
          <w14:ligatures w14:val="none"/>
        </w:rPr>
        <w:t>Areas of Practice:</w:t>
      </w:r>
    </w:p>
    <w:p w14:paraId="2746F03C" w14:textId="77777777" w:rsidR="00712702" w:rsidRPr="00712702" w:rsidRDefault="00712702" w:rsidP="00712702">
      <w:pPr>
        <w:numPr>
          <w:ilvl w:val="0"/>
          <w:numId w:val="1"/>
        </w:numPr>
        <w:shd w:val="clear" w:color="auto" w:fill="FFFFFF"/>
        <w:spacing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General Civil Litigation</w:t>
      </w:r>
    </w:p>
    <w:p w14:paraId="677AE2D8" w14:textId="77777777" w:rsidR="00712702" w:rsidRPr="00712702" w:rsidRDefault="00712702" w:rsidP="00712702">
      <w:pPr>
        <w:numPr>
          <w:ilvl w:val="0"/>
          <w:numId w:val="1"/>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Civil Rights / Police Misconduct</w:t>
      </w:r>
    </w:p>
    <w:p w14:paraId="705D6962" w14:textId="77777777" w:rsidR="00712702" w:rsidRPr="00712702" w:rsidRDefault="00712702" w:rsidP="00712702">
      <w:pPr>
        <w:numPr>
          <w:ilvl w:val="0"/>
          <w:numId w:val="1"/>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Premises Liability</w:t>
      </w:r>
    </w:p>
    <w:p w14:paraId="4AA0CA8A" w14:textId="77777777" w:rsidR="00712702" w:rsidRPr="00712702" w:rsidRDefault="00712702" w:rsidP="00712702">
      <w:pPr>
        <w:numPr>
          <w:ilvl w:val="0"/>
          <w:numId w:val="1"/>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Insurance Defense and Litigation</w:t>
      </w:r>
    </w:p>
    <w:p w14:paraId="1586E661" w14:textId="77777777" w:rsidR="00712702" w:rsidRPr="00712702" w:rsidRDefault="00712702" w:rsidP="00712702">
      <w:pPr>
        <w:numPr>
          <w:ilvl w:val="0"/>
          <w:numId w:val="1"/>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Personal Injury</w:t>
      </w:r>
    </w:p>
    <w:p w14:paraId="7340CD55" w14:textId="77777777" w:rsidR="00712702" w:rsidRPr="00712702" w:rsidRDefault="00712702" w:rsidP="00712702">
      <w:pPr>
        <w:shd w:val="clear" w:color="auto" w:fill="FFFFFF"/>
        <w:spacing w:before="312" w:after="312"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b/>
          <w:bCs/>
          <w:color w:val="D17700"/>
          <w:kern w:val="0"/>
          <w:sz w:val="21"/>
          <w:szCs w:val="21"/>
          <w14:ligatures w14:val="none"/>
        </w:rPr>
        <w:t>Education:</w:t>
      </w:r>
    </w:p>
    <w:p w14:paraId="18123BA1" w14:textId="77777777" w:rsidR="00712702" w:rsidRPr="00712702" w:rsidRDefault="00712702" w:rsidP="00712702">
      <w:pPr>
        <w:numPr>
          <w:ilvl w:val="0"/>
          <w:numId w:val="2"/>
        </w:numPr>
        <w:shd w:val="clear" w:color="auto" w:fill="FFFFFF"/>
        <w:spacing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Bachelor of Arts, English, University of California, Los Angeles</w:t>
      </w:r>
    </w:p>
    <w:p w14:paraId="0E864BCF" w14:textId="77777777" w:rsidR="00712702" w:rsidRPr="00712702" w:rsidRDefault="00712702" w:rsidP="00712702">
      <w:pPr>
        <w:numPr>
          <w:ilvl w:val="0"/>
          <w:numId w:val="2"/>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Juris Doctor, Southwestern Law School, Los Angeles</w:t>
      </w:r>
    </w:p>
    <w:p w14:paraId="51170024" w14:textId="77777777" w:rsidR="00712702" w:rsidRPr="00712702" w:rsidRDefault="00712702" w:rsidP="00712702">
      <w:pPr>
        <w:shd w:val="clear" w:color="auto" w:fill="FFFFFF"/>
        <w:spacing w:before="312" w:after="312"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b/>
          <w:bCs/>
          <w:color w:val="D17700"/>
          <w:kern w:val="0"/>
          <w:sz w:val="21"/>
          <w:szCs w:val="21"/>
          <w14:ligatures w14:val="none"/>
        </w:rPr>
        <w:lastRenderedPageBreak/>
        <w:t>Honors and Awards:</w:t>
      </w:r>
    </w:p>
    <w:p w14:paraId="7A6D4AE7" w14:textId="77777777" w:rsidR="00712702" w:rsidRPr="00712702" w:rsidRDefault="00712702" w:rsidP="00712702">
      <w:pPr>
        <w:numPr>
          <w:ilvl w:val="0"/>
          <w:numId w:val="3"/>
        </w:numPr>
        <w:shd w:val="clear" w:color="auto" w:fill="FFFFFF"/>
        <w:spacing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Lead Articles Editor, Southwestern Law Review</w:t>
      </w:r>
    </w:p>
    <w:p w14:paraId="4DDF7A5A" w14:textId="77777777" w:rsidR="00712702" w:rsidRPr="00712702" w:rsidRDefault="00712702" w:rsidP="00712702">
      <w:pPr>
        <w:numPr>
          <w:ilvl w:val="0"/>
          <w:numId w:val="3"/>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CALI Excellence For the Future Award (Civil Procedure; Constitutional Criminal Procedure; Copyright Law; White Collar Crime)</w:t>
      </w:r>
    </w:p>
    <w:p w14:paraId="1165A10B" w14:textId="77777777" w:rsidR="00712702" w:rsidRPr="00712702" w:rsidRDefault="00712702" w:rsidP="00712702">
      <w:pPr>
        <w:shd w:val="clear" w:color="auto" w:fill="FFFFFF"/>
        <w:spacing w:before="312" w:after="312"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b/>
          <w:bCs/>
          <w:color w:val="D17700"/>
          <w:kern w:val="0"/>
          <w:sz w:val="21"/>
          <w:szCs w:val="21"/>
          <w14:ligatures w14:val="none"/>
        </w:rPr>
        <w:t>Memberships and Activities:</w:t>
      </w:r>
    </w:p>
    <w:p w14:paraId="02DFEE61" w14:textId="77777777" w:rsidR="00712702" w:rsidRPr="00712702" w:rsidRDefault="00712702" w:rsidP="00712702">
      <w:pPr>
        <w:numPr>
          <w:ilvl w:val="0"/>
          <w:numId w:val="4"/>
        </w:numPr>
        <w:shd w:val="clear" w:color="auto" w:fill="FFFFFF"/>
        <w:spacing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Member, State Bar of California</w:t>
      </w:r>
    </w:p>
    <w:p w14:paraId="63C8A85F" w14:textId="77777777" w:rsidR="00712702" w:rsidRPr="00712702" w:rsidRDefault="00712702" w:rsidP="00712702">
      <w:pPr>
        <w:numPr>
          <w:ilvl w:val="0"/>
          <w:numId w:val="4"/>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Member, United States District Court for the Central District of California</w:t>
      </w:r>
    </w:p>
    <w:p w14:paraId="23F03A01" w14:textId="77777777" w:rsidR="00712702" w:rsidRPr="00712702" w:rsidRDefault="00712702" w:rsidP="00712702">
      <w:pPr>
        <w:numPr>
          <w:ilvl w:val="0"/>
          <w:numId w:val="4"/>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Member, United States District Court for the Southern District of California</w:t>
      </w:r>
    </w:p>
    <w:p w14:paraId="51EDFBA6" w14:textId="77777777" w:rsidR="00712702" w:rsidRPr="00712702" w:rsidRDefault="00712702" w:rsidP="00712702">
      <w:pPr>
        <w:numPr>
          <w:ilvl w:val="0"/>
          <w:numId w:val="4"/>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Member, United States District Court for the Eastern District of California</w:t>
      </w:r>
    </w:p>
    <w:p w14:paraId="31DBED7E" w14:textId="77777777" w:rsidR="00712702" w:rsidRPr="00712702" w:rsidRDefault="00712702" w:rsidP="00712702">
      <w:pPr>
        <w:numPr>
          <w:ilvl w:val="0"/>
          <w:numId w:val="4"/>
        </w:numPr>
        <w:shd w:val="clear" w:color="auto" w:fill="FFFFFF"/>
        <w:spacing w:before="120"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Member, United States District Court for the Northern District of California</w:t>
      </w:r>
    </w:p>
    <w:p w14:paraId="5D32BA9C" w14:textId="77777777" w:rsidR="00712702" w:rsidRPr="00712702" w:rsidRDefault="00712702" w:rsidP="00712702">
      <w:pPr>
        <w:shd w:val="clear" w:color="auto" w:fill="FFFFFF"/>
        <w:spacing w:before="312" w:after="312"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b/>
          <w:bCs/>
          <w:color w:val="D17700"/>
          <w:kern w:val="0"/>
          <w:sz w:val="21"/>
          <w:szCs w:val="21"/>
          <w14:ligatures w14:val="none"/>
        </w:rPr>
        <w:t>Personal:</w:t>
      </w:r>
    </w:p>
    <w:p w14:paraId="7E2DE994" w14:textId="77777777" w:rsidR="00712702" w:rsidRPr="00712702" w:rsidRDefault="00712702" w:rsidP="00712702">
      <w:pPr>
        <w:numPr>
          <w:ilvl w:val="0"/>
          <w:numId w:val="5"/>
        </w:numPr>
        <w:shd w:val="clear" w:color="auto" w:fill="FFFFFF"/>
        <w:spacing w:after="100" w:afterAutospacing="1" w:line="408" w:lineRule="atLeast"/>
        <w:rPr>
          <w:rFonts w:ascii="Roboto" w:eastAsia="Times New Roman" w:hAnsi="Roboto" w:cs="Times New Roman"/>
          <w:color w:val="48494C"/>
          <w:kern w:val="0"/>
          <w:sz w:val="21"/>
          <w:szCs w:val="21"/>
          <w14:ligatures w14:val="none"/>
        </w:rPr>
      </w:pPr>
      <w:r w:rsidRPr="00712702">
        <w:rPr>
          <w:rFonts w:ascii="Roboto" w:eastAsia="Times New Roman" w:hAnsi="Roboto" w:cs="Times New Roman"/>
          <w:color w:val="48494C"/>
          <w:kern w:val="0"/>
          <w:sz w:val="21"/>
          <w:szCs w:val="21"/>
          <w14:ligatures w14:val="none"/>
        </w:rPr>
        <w:t>Mr. Redford is a proud native of Los Angeles, California, and currently resides in the Santa Clarita Valley with his wife and three children.  He enjoys coaching his daughters’ soccer team, playing golf and watching football and basketball, most especially UCLA, the Lakers and the Vikings.</w:t>
      </w:r>
    </w:p>
    <w:p w14:paraId="1EFD58A1" w14:textId="77777777" w:rsidR="00415F84" w:rsidRDefault="00415F84"/>
    <w:sectPr w:rsidR="00415F84" w:rsidSect="00561155">
      <w:pgSz w:w="12240" w:h="15840"/>
      <w:pgMar w:top="720" w:right="720" w:bottom="720" w:left="720" w:header="720" w:footer="720" w:gutter="0"/>
      <w:pgBorders w:offsetFrom="page">
        <w:top w:val="single" w:sz="12" w:space="24" w:color="385623" w:themeColor="accent6" w:themeShade="80"/>
        <w:left w:val="single" w:sz="12" w:space="24" w:color="385623" w:themeColor="accent6" w:themeShade="80"/>
        <w:bottom w:val="single" w:sz="12" w:space="24" w:color="385623" w:themeColor="accent6" w:themeShade="80"/>
        <w:right w:val="single" w:sz="12" w:space="24" w:color="385623" w:themeColor="accent6"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11F4"/>
    <w:multiLevelType w:val="multilevel"/>
    <w:tmpl w:val="C61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23CE2"/>
    <w:multiLevelType w:val="multilevel"/>
    <w:tmpl w:val="D7F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50263"/>
    <w:multiLevelType w:val="multilevel"/>
    <w:tmpl w:val="998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A5F73"/>
    <w:multiLevelType w:val="multilevel"/>
    <w:tmpl w:val="137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0E26E7"/>
    <w:multiLevelType w:val="multilevel"/>
    <w:tmpl w:val="642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9144556">
    <w:abstractNumId w:val="2"/>
  </w:num>
  <w:num w:numId="2" w16cid:durableId="1535263484">
    <w:abstractNumId w:val="3"/>
  </w:num>
  <w:num w:numId="3" w16cid:durableId="218784687">
    <w:abstractNumId w:val="0"/>
  </w:num>
  <w:num w:numId="4" w16cid:durableId="1679382157">
    <w:abstractNumId w:val="4"/>
  </w:num>
  <w:num w:numId="5" w16cid:durableId="93972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02"/>
    <w:rsid w:val="00415F84"/>
    <w:rsid w:val="00561155"/>
    <w:rsid w:val="00712702"/>
    <w:rsid w:val="00F6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62BD"/>
  <w15:chartTrackingRefBased/>
  <w15:docId w15:val="{74196BE6-B92A-42FC-A0A9-D7B8916A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27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27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127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2702"/>
    <w:rPr>
      <w:b/>
      <w:bCs/>
    </w:rPr>
  </w:style>
  <w:style w:type="character" w:styleId="Emphasis">
    <w:name w:val="Emphasis"/>
    <w:basedOn w:val="DefaultParagraphFont"/>
    <w:uiPriority w:val="20"/>
    <w:qFormat/>
    <w:rsid w:val="00712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80287">
      <w:bodyDiv w:val="1"/>
      <w:marLeft w:val="0"/>
      <w:marRight w:val="0"/>
      <w:marTop w:val="0"/>
      <w:marBottom w:val="0"/>
      <w:divBdr>
        <w:top w:val="none" w:sz="0" w:space="0" w:color="auto"/>
        <w:left w:val="none" w:sz="0" w:space="0" w:color="auto"/>
        <w:bottom w:val="none" w:sz="0" w:space="0" w:color="auto"/>
        <w:right w:val="none" w:sz="0" w:space="0" w:color="auto"/>
      </w:divBdr>
      <w:divsChild>
        <w:div w:id="197533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2</cp:revision>
  <dcterms:created xsi:type="dcterms:W3CDTF">2025-02-26T01:07:00Z</dcterms:created>
  <dcterms:modified xsi:type="dcterms:W3CDTF">2025-03-12T23:25:00Z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