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6E89A" w14:textId="77777777" w:rsidR="00835222" w:rsidRDefault="00835222" w:rsidP="0083522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72A329F4" wp14:editId="788D650A">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CA449C" w14:textId="77777777" w:rsidR="00835222" w:rsidRDefault="00835222" w:rsidP="00835222">
                            <w:pPr>
                              <w:spacing w:line="240" w:lineRule="auto"/>
                              <w:jc w:val="right"/>
                            </w:pPr>
                            <w:r>
                              <w:t xml:space="preserve">21052 Oxnard Street </w:t>
                            </w:r>
                          </w:p>
                          <w:p w14:paraId="66B6D149" w14:textId="77777777" w:rsidR="00835222" w:rsidRDefault="00835222" w:rsidP="00835222">
                            <w:pPr>
                              <w:spacing w:line="240" w:lineRule="auto"/>
                              <w:jc w:val="right"/>
                            </w:pPr>
                            <w:r>
                              <w:t xml:space="preserve">Woodland Hills, CA 91367 </w:t>
                            </w:r>
                          </w:p>
                          <w:p w14:paraId="0E87DBB4" w14:textId="77777777" w:rsidR="00835222" w:rsidRDefault="00835222" w:rsidP="00835222">
                            <w:pPr>
                              <w:spacing w:line="240" w:lineRule="auto"/>
                              <w:jc w:val="right"/>
                            </w:pPr>
                            <w:r w:rsidRPr="00F67A15">
                              <w:rPr>
                                <w:b/>
                                <w:bCs/>
                                <w:color w:val="385623" w:themeColor="accent6" w:themeShade="80"/>
                              </w:rPr>
                              <w:t>T</w:t>
                            </w:r>
                            <w:r>
                              <w:t xml:space="preserve"> (818)999-2232 </w:t>
                            </w:r>
                          </w:p>
                          <w:p w14:paraId="0D043760" w14:textId="77777777" w:rsidR="00835222" w:rsidRDefault="00835222" w:rsidP="00835222">
                            <w:pPr>
                              <w:spacing w:line="240" w:lineRule="auto"/>
                              <w:jc w:val="right"/>
                            </w:pPr>
                            <w:r w:rsidRPr="00F67A15">
                              <w:rPr>
                                <w:b/>
                                <w:bCs/>
                                <w:color w:val="385623" w:themeColor="accent6" w:themeShade="80"/>
                              </w:rPr>
                              <w:t>F</w:t>
                            </w:r>
                            <w:r>
                              <w:t xml:space="preserve"> (818)999-2269 </w:t>
                            </w:r>
                          </w:p>
                          <w:p w14:paraId="75CD0D14" w14:textId="3F4BC1DE" w:rsidR="00835222" w:rsidRDefault="00F8363B" w:rsidP="00835222">
                            <w:pPr>
                              <w:spacing w:line="240" w:lineRule="auto"/>
                              <w:jc w:val="right"/>
                            </w:pPr>
                            <w:r>
                              <w:t>mdattaray</w:t>
                            </w:r>
                            <w:r w:rsidR="00835222">
                              <w:t>@stonedeanlaw.com</w:t>
                            </w:r>
                          </w:p>
                          <w:p w14:paraId="567BA2BD" w14:textId="77777777" w:rsidR="00835222" w:rsidRDefault="00835222" w:rsidP="0083522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A329F4"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2CCA449C" w14:textId="77777777" w:rsidR="00835222" w:rsidRDefault="00835222" w:rsidP="00835222">
                      <w:pPr>
                        <w:spacing w:line="240" w:lineRule="auto"/>
                        <w:jc w:val="right"/>
                      </w:pPr>
                      <w:r>
                        <w:t xml:space="preserve">21052 Oxnard Street </w:t>
                      </w:r>
                    </w:p>
                    <w:p w14:paraId="66B6D149" w14:textId="77777777" w:rsidR="00835222" w:rsidRDefault="00835222" w:rsidP="00835222">
                      <w:pPr>
                        <w:spacing w:line="240" w:lineRule="auto"/>
                        <w:jc w:val="right"/>
                      </w:pPr>
                      <w:r>
                        <w:t xml:space="preserve">Woodland Hills, CA 91367 </w:t>
                      </w:r>
                    </w:p>
                    <w:p w14:paraId="0E87DBB4" w14:textId="77777777" w:rsidR="00835222" w:rsidRDefault="00835222" w:rsidP="00835222">
                      <w:pPr>
                        <w:spacing w:line="240" w:lineRule="auto"/>
                        <w:jc w:val="right"/>
                      </w:pPr>
                      <w:r w:rsidRPr="00F67A15">
                        <w:rPr>
                          <w:b/>
                          <w:bCs/>
                          <w:color w:val="385623" w:themeColor="accent6" w:themeShade="80"/>
                        </w:rPr>
                        <w:t>T</w:t>
                      </w:r>
                      <w:r>
                        <w:t xml:space="preserve"> (818)999-2232 </w:t>
                      </w:r>
                    </w:p>
                    <w:p w14:paraId="0D043760" w14:textId="77777777" w:rsidR="00835222" w:rsidRDefault="00835222" w:rsidP="00835222">
                      <w:pPr>
                        <w:spacing w:line="240" w:lineRule="auto"/>
                        <w:jc w:val="right"/>
                      </w:pPr>
                      <w:r w:rsidRPr="00F67A15">
                        <w:rPr>
                          <w:b/>
                          <w:bCs/>
                          <w:color w:val="385623" w:themeColor="accent6" w:themeShade="80"/>
                        </w:rPr>
                        <w:t>F</w:t>
                      </w:r>
                      <w:r>
                        <w:t xml:space="preserve"> (818)999-2269 </w:t>
                      </w:r>
                    </w:p>
                    <w:p w14:paraId="75CD0D14" w14:textId="3F4BC1DE" w:rsidR="00835222" w:rsidRDefault="00F8363B" w:rsidP="00835222">
                      <w:pPr>
                        <w:spacing w:line="240" w:lineRule="auto"/>
                        <w:jc w:val="right"/>
                      </w:pPr>
                      <w:r>
                        <w:t>mdattaray</w:t>
                      </w:r>
                      <w:r w:rsidR="00835222">
                        <w:t>@stonedeanlaw.com</w:t>
                      </w:r>
                    </w:p>
                    <w:p w14:paraId="567BA2BD" w14:textId="77777777" w:rsidR="00835222" w:rsidRDefault="00835222" w:rsidP="00835222"/>
                  </w:txbxContent>
                </v:textbox>
                <w10:wrap type="square"/>
              </v:shape>
            </w:pict>
          </mc:Fallback>
        </mc:AlternateContent>
      </w:r>
      <w:r>
        <w:rPr>
          <w:noProof/>
        </w:rPr>
        <w:drawing>
          <wp:inline distT="0" distB="0" distL="0" distR="0" wp14:anchorId="636A1629" wp14:editId="77E10187">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75062213" w14:textId="77777777" w:rsidR="00835222" w:rsidRDefault="00835222" w:rsidP="0083522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075633B5" w14:textId="77777777" w:rsidR="00835222" w:rsidRDefault="00835222" w:rsidP="0083522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46FD3EE3" w14:textId="3E6D05B5" w:rsidR="00791905" w:rsidRPr="00226132" w:rsidRDefault="00835222" w:rsidP="00835222">
      <w:pPr>
        <w:pBdr>
          <w:bottom w:val="single" w:sz="12" w:space="0" w:color="00573D"/>
        </w:pBdr>
        <w:shd w:val="clear" w:color="auto" w:fill="FFFFFF"/>
        <w:spacing w:after="0" w:line="240" w:lineRule="auto"/>
        <w:outlineLvl w:val="2"/>
        <w:rPr>
          <w:noProof/>
        </w:rPr>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0288" behindDoc="0" locked="0" layoutInCell="1" allowOverlap="1" wp14:anchorId="0E0481B2" wp14:editId="5DF041A2">
                <wp:simplePos x="0" y="0"/>
                <wp:positionH relativeFrom="margin">
                  <wp:align>center</wp:align>
                </wp:positionH>
                <wp:positionV relativeFrom="paragraph">
                  <wp:posOffset>68580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1EFE6AC" w14:textId="01320C86" w:rsidR="00835222" w:rsidRPr="00F67A15" w:rsidRDefault="00F8363B" w:rsidP="00835222">
                            <w:pPr>
                              <w:rPr>
                                <w:b/>
                                <w:bCs/>
                                <w:sz w:val="36"/>
                                <w:szCs w:val="36"/>
                              </w:rPr>
                            </w:pPr>
                            <w:r>
                              <w:rPr>
                                <w:b/>
                                <w:bCs/>
                                <w:sz w:val="36"/>
                                <w:szCs w:val="36"/>
                              </w:rPr>
                              <w:t>Mainak D’Attaray</w:t>
                            </w:r>
                          </w:p>
                          <w:p w14:paraId="0B712509" w14:textId="2D6BBDE9" w:rsidR="00835222" w:rsidRPr="00F67A15" w:rsidRDefault="00791905" w:rsidP="00835222">
                            <w:pPr>
                              <w:rPr>
                                <w:b/>
                                <w:bCs/>
                                <w:color w:val="275F30"/>
                                <w:sz w:val="32"/>
                                <w:szCs w:val="32"/>
                              </w:rPr>
                            </w:pPr>
                            <w:r>
                              <w:rPr>
                                <w:b/>
                                <w:bCs/>
                                <w:color w:val="275F30"/>
                                <w:sz w:val="32"/>
                                <w:szCs w:val="32"/>
                              </w:rPr>
                              <w:t>Senior Associate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0481B2" id="_x0000_s1027" type="#_x0000_t202" style="position:absolute;margin-left:0;margin-top:5.4pt;width:185.9pt;height:110.6pt;z-index:2516602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" stroked="f">
                <v:textbox style="mso-fit-shape-to-text:t">
                  <w:txbxContent>
                    <w:p w14:paraId="21EFE6AC" w14:textId="01320C86" w:rsidR="00835222" w:rsidRPr="00F67A15" w:rsidRDefault="00F8363B" w:rsidP="00835222">
                      <w:pPr>
                        <w:rPr>
                          <w:b/>
                          <w:bCs/>
                          <w:sz w:val="36"/>
                          <w:szCs w:val="36"/>
                        </w:rPr>
                      </w:pPr>
                      <w:r>
                        <w:rPr>
                          <w:b/>
                          <w:bCs/>
                          <w:sz w:val="36"/>
                          <w:szCs w:val="36"/>
                        </w:rPr>
                        <w:t>Mainak D’Attaray</w:t>
                      </w:r>
                    </w:p>
                    <w:p w14:paraId="0B712509" w14:textId="2D6BBDE9" w:rsidR="00835222" w:rsidRPr="00F67A15" w:rsidRDefault="00791905" w:rsidP="00835222">
                      <w:pPr>
                        <w:rPr>
                          <w:b/>
                          <w:bCs/>
                          <w:color w:val="275F30"/>
                          <w:sz w:val="32"/>
                          <w:szCs w:val="32"/>
                        </w:rPr>
                      </w:pPr>
                      <w:r>
                        <w:rPr>
                          <w:b/>
                          <w:bCs/>
                          <w:color w:val="275F30"/>
                          <w:sz w:val="32"/>
                          <w:szCs w:val="32"/>
                        </w:rPr>
                        <w:t>Senior Associate</w:t>
                      </w:r>
                    </w:p>
                  </w:txbxContent>
                </v:textbox>
                <w10:wrap type="square" anchorx="margin"/>
              </v:shape>
            </w:pict>
          </mc:Fallback>
        </mc:AlternateContent>
      </w:r>
    </w:p>
    <w:p w14:paraId="1801C606" w14:textId="64DFDD46" w:rsidR="00226132" w:rsidRDefault="00226132" w:rsidP="0083522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Pr>
          <w:noProof/>
        </w:rPr>
        <w:drawing>
          <wp:inline distT="0" distB="0" distL="0" distR="0" wp14:anchorId="7B38B76B" wp14:editId="48EA03A1">
            <wp:extent cx="1851660" cy="2314575"/>
            <wp:effectExtent l="19050" t="19050" r="15240" b="28575"/>
            <wp:docPr id="783621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21468" name=""/>
                    <pic:cNvPicPr/>
                  </pic:nvPicPr>
                  <pic:blipFill>
                    <a:blip r:embed="rId6"/>
                    <a:stretch>
                      <a:fillRect/>
                    </a:stretch>
                  </pic:blipFill>
                  <pic:spPr>
                    <a:xfrm>
                      <a:off x="0" y="0"/>
                      <a:ext cx="1854978" cy="2318723"/>
                    </a:xfrm>
                    <a:prstGeom prst="rect">
                      <a:avLst/>
                    </a:prstGeom>
                    <a:ln w="19050">
                      <a:solidFill>
                        <a:schemeClr val="tx1"/>
                      </a:solidFill>
                    </a:ln>
                  </pic:spPr>
                </pic:pic>
              </a:graphicData>
            </a:graphic>
          </wp:inline>
        </w:drawing>
      </w:r>
    </w:p>
    <w:p w14:paraId="5698CB11" w14:textId="77777777" w:rsidR="00835222" w:rsidRDefault="00835222" w:rsidP="0083522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2224137A" w14:textId="054C47A9" w:rsidR="00F8363B" w:rsidRPr="00F8363B" w:rsidRDefault="00F8363B" w:rsidP="00F8363B">
      <w:pPr>
        <w:shd w:val="clear" w:color="auto" w:fill="FFFFFF"/>
        <w:spacing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Mainak D’Attaray is a</w:t>
      </w:r>
      <w:r>
        <w:rPr>
          <w:rFonts w:ascii="Roboto" w:eastAsia="Times New Roman" w:hAnsi="Roboto" w:cs="Times New Roman"/>
          <w:color w:val="000000" w:themeColor="text1"/>
          <w:kern w:val="0"/>
          <w:sz w:val="21"/>
          <w:szCs w:val="21"/>
          <w14:ligatures w14:val="none"/>
        </w:rPr>
        <w:t xml:space="preserve"> </w:t>
      </w:r>
      <w:r w:rsidRPr="00F8363B">
        <w:rPr>
          <w:rFonts w:ascii="Roboto" w:eastAsia="Times New Roman" w:hAnsi="Roboto" w:cs="Times New Roman"/>
          <w:b/>
          <w:bCs/>
          <w:color w:val="000000" w:themeColor="text1"/>
          <w:kern w:val="0"/>
          <w:sz w:val="21"/>
          <w:szCs w:val="21"/>
          <w14:ligatures w14:val="none"/>
        </w:rPr>
        <w:t>Senior Associate</w:t>
      </w:r>
      <w:r>
        <w:rPr>
          <w:rFonts w:ascii="Roboto" w:eastAsia="Times New Roman" w:hAnsi="Roboto" w:cs="Times New Roman"/>
          <w:color w:val="000000" w:themeColor="text1"/>
          <w:kern w:val="0"/>
          <w:sz w:val="21"/>
          <w:szCs w:val="21"/>
          <w14:ligatures w14:val="none"/>
        </w:rPr>
        <w:t xml:space="preserve"> </w:t>
      </w:r>
      <w:r w:rsidRPr="00F8363B">
        <w:rPr>
          <w:rFonts w:ascii="Roboto" w:eastAsia="Times New Roman" w:hAnsi="Roboto" w:cs="Times New Roman"/>
          <w:color w:val="000000" w:themeColor="text1"/>
          <w:kern w:val="0"/>
          <w:sz w:val="21"/>
          <w:szCs w:val="21"/>
          <w14:ligatures w14:val="none"/>
        </w:rPr>
        <w:t>at Stone I Dean with extensive experience in complex civil litigation, including business and real estate disputes, personal injury, employment, habitability, insurance defense, and general commercial litigation. He has represented both plaintiffs and defendants in state and federal courts and brings significant experience managing matters from inception through trial.</w:t>
      </w:r>
    </w:p>
    <w:p w14:paraId="5B67279C" w14:textId="77777777" w:rsidR="00F8363B" w:rsidRPr="00F8363B" w:rsidRDefault="00F8363B" w:rsidP="00F8363B">
      <w:pPr>
        <w:shd w:val="clear" w:color="auto" w:fill="FFFFFF"/>
        <w:spacing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Prior to joining Stone I Dean, Mainak was the owner and sole proprietor of the Law Office of Mainak D’Attaray, where he handled business and real estate litigation and transactional matters for business and individual clients. He also served as Senior Litigation Attorney at Farahi Law Firm and held litigation roles at several respected California firms, with experience spanning insurance coverage, premises liability, habitability, employment disputes, unlawful detainers, and complex commercial litigation. Mainak received his law degree from the University of Colorado Law School, where he was awarded a full law tuition scholarship and the Irving P. Andrews Leadership Award. During law school, he earned multiple honors in mock trial and national trial competitions. In his free time, Mainak enjoys spending time with family and friends, traveling, and staying active.</w:t>
      </w:r>
    </w:p>
    <w:p w14:paraId="1DC2DE0B" w14:textId="253E203A" w:rsidR="006500A9" w:rsidRPr="006500A9" w:rsidRDefault="006500A9" w:rsidP="00F8363B">
      <w:pPr>
        <w:shd w:val="clear" w:color="auto" w:fill="FFFFFF"/>
        <w:spacing w:after="312" w:line="240" w:lineRule="auto"/>
        <w:rPr>
          <w:rFonts w:ascii="Roboto" w:eastAsia="Times New Roman" w:hAnsi="Roboto" w:cs="Times New Roman"/>
          <w:color w:val="48494C"/>
          <w:kern w:val="0"/>
          <w:sz w:val="21"/>
          <w:szCs w:val="21"/>
          <w14:ligatures w14:val="none"/>
        </w:rPr>
      </w:pPr>
      <w:r w:rsidRPr="006500A9">
        <w:rPr>
          <w:rFonts w:ascii="Roboto" w:eastAsia="Times New Roman" w:hAnsi="Roboto" w:cs="Times New Roman"/>
          <w:b/>
          <w:bCs/>
          <w:color w:val="D17700"/>
          <w:kern w:val="0"/>
          <w:sz w:val="21"/>
          <w:szCs w:val="21"/>
          <w14:ligatures w14:val="none"/>
        </w:rPr>
        <w:t>Areas of Practice:</w:t>
      </w:r>
    </w:p>
    <w:p w14:paraId="025366F4" w14:textId="77777777" w:rsidR="00F8363B" w:rsidRDefault="00F8363B" w:rsidP="00F8363B">
      <w:pPr>
        <w:pStyle w:val="ListParagraph"/>
        <w:numPr>
          <w:ilvl w:val="0"/>
          <w:numId w:val="12"/>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General Civil Litigation</w:t>
      </w:r>
    </w:p>
    <w:p w14:paraId="328C6D30" w14:textId="77777777" w:rsidR="00F8363B" w:rsidRDefault="00F8363B" w:rsidP="00F8363B">
      <w:pPr>
        <w:pStyle w:val="ListParagraph"/>
        <w:numPr>
          <w:ilvl w:val="0"/>
          <w:numId w:val="12"/>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Business Litigation</w:t>
      </w:r>
    </w:p>
    <w:p w14:paraId="59F3CFC1" w14:textId="77777777" w:rsidR="00F8363B" w:rsidRDefault="00F8363B" w:rsidP="00F8363B">
      <w:pPr>
        <w:pStyle w:val="ListParagraph"/>
        <w:numPr>
          <w:ilvl w:val="0"/>
          <w:numId w:val="12"/>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Real Estate Litigation</w:t>
      </w:r>
    </w:p>
    <w:p w14:paraId="45AE8BED" w14:textId="77777777" w:rsidR="00F8363B" w:rsidRDefault="00F8363B" w:rsidP="00F8363B">
      <w:pPr>
        <w:pStyle w:val="ListParagraph"/>
        <w:numPr>
          <w:ilvl w:val="0"/>
          <w:numId w:val="12"/>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Personal Injury</w:t>
      </w:r>
    </w:p>
    <w:p w14:paraId="120436B3" w14:textId="77777777" w:rsidR="00F8363B" w:rsidRDefault="00F8363B" w:rsidP="00F8363B">
      <w:pPr>
        <w:pStyle w:val="ListParagraph"/>
        <w:numPr>
          <w:ilvl w:val="0"/>
          <w:numId w:val="12"/>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Premises Liability</w:t>
      </w:r>
    </w:p>
    <w:p w14:paraId="690075D3" w14:textId="77777777" w:rsidR="00F8363B" w:rsidRDefault="00F8363B" w:rsidP="00F8363B">
      <w:pPr>
        <w:pStyle w:val="ListParagraph"/>
        <w:numPr>
          <w:ilvl w:val="0"/>
          <w:numId w:val="12"/>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Habitability</w:t>
      </w:r>
    </w:p>
    <w:p w14:paraId="56F5F11A" w14:textId="77777777" w:rsidR="00F8363B" w:rsidRDefault="00F8363B" w:rsidP="00F8363B">
      <w:pPr>
        <w:pStyle w:val="ListParagraph"/>
        <w:numPr>
          <w:ilvl w:val="0"/>
          <w:numId w:val="12"/>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Insurance Defense and Coverage</w:t>
      </w:r>
    </w:p>
    <w:p w14:paraId="592C5619" w14:textId="77777777" w:rsidR="00F8363B" w:rsidRDefault="00F8363B" w:rsidP="00F8363B">
      <w:pPr>
        <w:pStyle w:val="ListParagraph"/>
        <w:numPr>
          <w:ilvl w:val="0"/>
          <w:numId w:val="12"/>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Employment and Labor Litigation</w:t>
      </w:r>
    </w:p>
    <w:p w14:paraId="14FEA4A9" w14:textId="4ACA97BF" w:rsidR="00F8363B" w:rsidRPr="00F8363B" w:rsidRDefault="00F8363B" w:rsidP="00F8363B">
      <w:pPr>
        <w:pStyle w:val="ListParagraph"/>
        <w:numPr>
          <w:ilvl w:val="0"/>
          <w:numId w:val="12"/>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F8363B">
        <w:rPr>
          <w:rFonts w:ascii="Roboto" w:eastAsia="Times New Roman" w:hAnsi="Roboto" w:cs="Times New Roman"/>
          <w:color w:val="000000" w:themeColor="text1"/>
          <w:kern w:val="0"/>
          <w:sz w:val="21"/>
          <w:szCs w:val="21"/>
          <w14:ligatures w14:val="none"/>
        </w:rPr>
        <w:t>Commercial Disputes</w:t>
      </w:r>
    </w:p>
    <w:p w14:paraId="18AA0650" w14:textId="77777777" w:rsidR="00226132" w:rsidRDefault="006500A9" w:rsidP="00226132">
      <w:p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AA5FC2">
        <w:rPr>
          <w:rFonts w:ascii="Roboto" w:eastAsia="Times New Roman" w:hAnsi="Roboto" w:cs="Times New Roman"/>
          <w:b/>
          <w:bCs/>
          <w:color w:val="D17700"/>
          <w:kern w:val="0"/>
          <w:sz w:val="21"/>
          <w:szCs w:val="21"/>
          <w14:ligatures w14:val="none"/>
        </w:rPr>
        <w:t>Education:</w:t>
      </w:r>
    </w:p>
    <w:p w14:paraId="3A1B5A23" w14:textId="77777777" w:rsidR="00226132" w:rsidRDefault="00226132" w:rsidP="00226132">
      <w:pPr>
        <w:pStyle w:val="ListParagraph"/>
        <w:numPr>
          <w:ilvl w:val="0"/>
          <w:numId w:val="13"/>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226132">
        <w:rPr>
          <w:rFonts w:ascii="Roboto" w:eastAsia="Times New Roman" w:hAnsi="Roboto" w:cs="Times New Roman"/>
          <w:color w:val="000000" w:themeColor="text1"/>
          <w:kern w:val="0"/>
          <w:sz w:val="21"/>
          <w:szCs w:val="21"/>
          <w14:ligatures w14:val="none"/>
        </w:rPr>
        <w:t>Bachelor of Arts, Philosophy, University of California, Los Angeles</w:t>
      </w:r>
    </w:p>
    <w:p w14:paraId="14CF16AE" w14:textId="77777777" w:rsidR="00226132" w:rsidRDefault="00226132" w:rsidP="00226132">
      <w:pPr>
        <w:pStyle w:val="ListParagraph"/>
        <w:numPr>
          <w:ilvl w:val="0"/>
          <w:numId w:val="13"/>
        </w:num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226132">
        <w:rPr>
          <w:rFonts w:ascii="Roboto" w:eastAsia="Times New Roman" w:hAnsi="Roboto" w:cs="Times New Roman"/>
          <w:color w:val="000000" w:themeColor="text1"/>
          <w:kern w:val="0"/>
          <w:sz w:val="21"/>
          <w:szCs w:val="21"/>
          <w14:ligatures w14:val="none"/>
        </w:rPr>
        <w:t>Juris Doctor, University of Colorado Law School</w:t>
      </w:r>
    </w:p>
    <w:p w14:paraId="3A62E8FA" w14:textId="465DBAAB" w:rsidR="006500A9" w:rsidRPr="00226132" w:rsidRDefault="006500A9" w:rsidP="00226132">
      <w:pPr>
        <w:shd w:val="clear" w:color="auto" w:fill="FFFFFF"/>
        <w:spacing w:before="312" w:after="312" w:line="240" w:lineRule="auto"/>
        <w:rPr>
          <w:rFonts w:ascii="Roboto" w:eastAsia="Times New Roman" w:hAnsi="Roboto" w:cs="Times New Roman"/>
          <w:color w:val="000000" w:themeColor="text1"/>
          <w:kern w:val="0"/>
          <w:sz w:val="21"/>
          <w:szCs w:val="21"/>
          <w14:ligatures w14:val="none"/>
        </w:rPr>
      </w:pPr>
      <w:r w:rsidRPr="00226132">
        <w:rPr>
          <w:rFonts w:ascii="Roboto" w:eastAsia="Times New Roman" w:hAnsi="Roboto" w:cs="Times New Roman"/>
          <w:b/>
          <w:bCs/>
          <w:color w:val="D17700"/>
          <w:kern w:val="0"/>
          <w:sz w:val="21"/>
          <w:szCs w:val="21"/>
          <w14:ligatures w14:val="none"/>
        </w:rPr>
        <w:lastRenderedPageBreak/>
        <w:t>Membership and Activities:</w:t>
      </w:r>
    </w:p>
    <w:p w14:paraId="31901EA0" w14:textId="39E6C6F4" w:rsidR="00324EB0" w:rsidRDefault="006500A9" w:rsidP="00AA5FC2">
      <w:pPr>
        <w:numPr>
          <w:ilvl w:val="0"/>
          <w:numId w:val="9"/>
        </w:numPr>
        <w:shd w:val="clear" w:color="auto" w:fill="FFFFFF"/>
        <w:spacing w:after="100" w:afterAutospacing="1" w:line="240" w:lineRule="auto"/>
        <w:rPr>
          <w:rFonts w:ascii="Roboto" w:eastAsia="Times New Roman" w:hAnsi="Roboto" w:cs="Times New Roman"/>
          <w:color w:val="000000" w:themeColor="text1"/>
          <w:kern w:val="0"/>
          <w:sz w:val="21"/>
          <w:szCs w:val="21"/>
          <w14:ligatures w14:val="none"/>
        </w:rPr>
      </w:pPr>
      <w:r w:rsidRPr="006500A9">
        <w:rPr>
          <w:rFonts w:ascii="Roboto" w:eastAsia="Times New Roman" w:hAnsi="Roboto" w:cs="Times New Roman"/>
          <w:color w:val="000000" w:themeColor="text1"/>
          <w:kern w:val="0"/>
          <w:sz w:val="21"/>
          <w:szCs w:val="21"/>
          <w14:ligatures w14:val="none"/>
        </w:rPr>
        <w:t>State Bar of California</w:t>
      </w:r>
    </w:p>
    <w:p w14:paraId="35CE5ECC" w14:textId="0F251E57" w:rsidR="00226132" w:rsidRPr="00226132" w:rsidRDefault="00226132" w:rsidP="00226132">
      <w:pPr>
        <w:numPr>
          <w:ilvl w:val="0"/>
          <w:numId w:val="9"/>
        </w:numPr>
        <w:shd w:val="clear" w:color="auto" w:fill="FFFFFF"/>
        <w:spacing w:after="100" w:afterAutospacing="1" w:line="240" w:lineRule="auto"/>
        <w:rPr>
          <w:rFonts w:ascii="Roboto" w:eastAsia="Times New Roman" w:hAnsi="Roboto" w:cs="Times New Roman"/>
          <w:color w:val="000000" w:themeColor="text1"/>
          <w:kern w:val="0"/>
          <w:sz w:val="21"/>
          <w:szCs w:val="21"/>
          <w14:ligatures w14:val="none"/>
        </w:rPr>
      </w:pPr>
      <w:r w:rsidRPr="00226132">
        <w:rPr>
          <w:rFonts w:ascii="Roboto" w:eastAsia="Times New Roman" w:hAnsi="Roboto" w:cs="Times New Roman"/>
          <w:color w:val="000000" w:themeColor="text1"/>
          <w:kern w:val="0"/>
          <w:sz w:val="21"/>
          <w:szCs w:val="21"/>
          <w14:ligatures w14:val="none"/>
        </w:rPr>
        <w:t>United States Court of Appeals for the Ninth Circuit</w:t>
      </w:r>
    </w:p>
    <w:p w14:paraId="49178F40" w14:textId="7534D21B" w:rsidR="00226132" w:rsidRPr="00226132" w:rsidRDefault="00226132" w:rsidP="00226132">
      <w:pPr>
        <w:numPr>
          <w:ilvl w:val="0"/>
          <w:numId w:val="9"/>
        </w:numPr>
        <w:shd w:val="clear" w:color="auto" w:fill="FFFFFF"/>
        <w:spacing w:after="100" w:afterAutospacing="1" w:line="240" w:lineRule="auto"/>
        <w:rPr>
          <w:rFonts w:ascii="Roboto" w:eastAsia="Times New Roman" w:hAnsi="Roboto" w:cs="Times New Roman"/>
          <w:color w:val="000000" w:themeColor="text1"/>
          <w:kern w:val="0"/>
          <w:sz w:val="21"/>
          <w:szCs w:val="21"/>
          <w14:ligatures w14:val="none"/>
        </w:rPr>
      </w:pPr>
      <w:r w:rsidRPr="00226132">
        <w:rPr>
          <w:rFonts w:ascii="Roboto" w:eastAsia="Times New Roman" w:hAnsi="Roboto" w:cs="Times New Roman"/>
          <w:color w:val="000000" w:themeColor="text1"/>
          <w:kern w:val="0"/>
          <w:sz w:val="21"/>
          <w:szCs w:val="21"/>
          <w14:ligatures w14:val="none"/>
        </w:rPr>
        <w:t>United States District Court for the Central District of California</w:t>
      </w:r>
    </w:p>
    <w:p w14:paraId="27DF6D9B" w14:textId="29111F4A" w:rsidR="00226132" w:rsidRPr="00226132" w:rsidRDefault="00226132" w:rsidP="00226132">
      <w:pPr>
        <w:numPr>
          <w:ilvl w:val="0"/>
          <w:numId w:val="9"/>
        </w:numPr>
        <w:shd w:val="clear" w:color="auto" w:fill="FFFFFF"/>
        <w:spacing w:after="100" w:afterAutospacing="1" w:line="240" w:lineRule="auto"/>
        <w:rPr>
          <w:rFonts w:ascii="Roboto" w:eastAsia="Times New Roman" w:hAnsi="Roboto" w:cs="Times New Roman"/>
          <w:color w:val="000000" w:themeColor="text1"/>
          <w:kern w:val="0"/>
          <w:sz w:val="21"/>
          <w:szCs w:val="21"/>
          <w14:ligatures w14:val="none"/>
        </w:rPr>
      </w:pPr>
      <w:r w:rsidRPr="00226132">
        <w:rPr>
          <w:rFonts w:ascii="Roboto" w:eastAsia="Times New Roman" w:hAnsi="Roboto" w:cs="Times New Roman"/>
          <w:color w:val="000000" w:themeColor="text1"/>
          <w:kern w:val="0"/>
          <w:sz w:val="21"/>
          <w:szCs w:val="21"/>
          <w14:ligatures w14:val="none"/>
        </w:rPr>
        <w:t>United States District Court for the Southern District of California</w:t>
      </w:r>
    </w:p>
    <w:p w14:paraId="417CA79A" w14:textId="02ACBEF2" w:rsidR="00226132" w:rsidRPr="00226132" w:rsidRDefault="00226132" w:rsidP="00226132">
      <w:pPr>
        <w:numPr>
          <w:ilvl w:val="0"/>
          <w:numId w:val="9"/>
        </w:numPr>
        <w:shd w:val="clear" w:color="auto" w:fill="FFFFFF"/>
        <w:spacing w:after="100" w:afterAutospacing="1" w:line="240" w:lineRule="auto"/>
        <w:rPr>
          <w:rFonts w:ascii="Roboto" w:eastAsia="Times New Roman" w:hAnsi="Roboto" w:cs="Times New Roman"/>
          <w:color w:val="000000" w:themeColor="text1"/>
          <w:kern w:val="0"/>
          <w:sz w:val="21"/>
          <w:szCs w:val="21"/>
          <w14:ligatures w14:val="none"/>
        </w:rPr>
      </w:pPr>
      <w:r w:rsidRPr="00226132">
        <w:rPr>
          <w:rFonts w:ascii="Roboto" w:eastAsia="Times New Roman" w:hAnsi="Roboto" w:cs="Times New Roman"/>
          <w:color w:val="000000" w:themeColor="text1"/>
          <w:kern w:val="0"/>
          <w:sz w:val="21"/>
          <w:szCs w:val="21"/>
          <w14:ligatures w14:val="none"/>
        </w:rPr>
        <w:t>United States District Court for the Northern District of California</w:t>
      </w:r>
    </w:p>
    <w:p w14:paraId="425EAA97" w14:textId="238821BD" w:rsidR="00226132" w:rsidRPr="00AA5FC2" w:rsidRDefault="00226132" w:rsidP="00226132">
      <w:pPr>
        <w:numPr>
          <w:ilvl w:val="0"/>
          <w:numId w:val="9"/>
        </w:numPr>
        <w:shd w:val="clear" w:color="auto" w:fill="FFFFFF"/>
        <w:spacing w:after="100" w:afterAutospacing="1" w:line="240" w:lineRule="auto"/>
        <w:rPr>
          <w:rFonts w:ascii="Roboto" w:eastAsia="Times New Roman" w:hAnsi="Roboto" w:cs="Times New Roman"/>
          <w:color w:val="000000" w:themeColor="text1"/>
          <w:kern w:val="0"/>
          <w:sz w:val="21"/>
          <w:szCs w:val="21"/>
          <w14:ligatures w14:val="none"/>
        </w:rPr>
      </w:pPr>
      <w:r w:rsidRPr="00226132">
        <w:rPr>
          <w:rFonts w:ascii="Roboto" w:eastAsia="Times New Roman" w:hAnsi="Roboto" w:cs="Times New Roman"/>
          <w:color w:val="000000" w:themeColor="text1"/>
          <w:kern w:val="0"/>
          <w:sz w:val="21"/>
          <w:szCs w:val="21"/>
          <w14:ligatures w14:val="none"/>
        </w:rPr>
        <w:t>United States District Court for the District of Colorado</w:t>
      </w:r>
    </w:p>
    <w:sectPr w:rsidR="00226132" w:rsidRPr="00AA5FC2" w:rsidSect="008352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A7289"/>
    <w:multiLevelType w:val="multilevel"/>
    <w:tmpl w:val="8ED4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D52A4"/>
    <w:multiLevelType w:val="multilevel"/>
    <w:tmpl w:val="23F4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F46FC"/>
    <w:multiLevelType w:val="multilevel"/>
    <w:tmpl w:val="DD3A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22FD9"/>
    <w:multiLevelType w:val="hybridMultilevel"/>
    <w:tmpl w:val="92A6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36C8C"/>
    <w:multiLevelType w:val="multilevel"/>
    <w:tmpl w:val="070C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02601"/>
    <w:multiLevelType w:val="hybridMultilevel"/>
    <w:tmpl w:val="55BE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EC055F"/>
    <w:multiLevelType w:val="hybridMultilevel"/>
    <w:tmpl w:val="9200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70FDE"/>
    <w:multiLevelType w:val="hybridMultilevel"/>
    <w:tmpl w:val="DAAC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D81E69"/>
    <w:multiLevelType w:val="multilevel"/>
    <w:tmpl w:val="CC56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EF5FB7"/>
    <w:multiLevelType w:val="multilevel"/>
    <w:tmpl w:val="6954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333BE3"/>
    <w:multiLevelType w:val="multilevel"/>
    <w:tmpl w:val="4E0C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B44AB0"/>
    <w:multiLevelType w:val="multilevel"/>
    <w:tmpl w:val="FDEA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0C52E2"/>
    <w:multiLevelType w:val="multilevel"/>
    <w:tmpl w:val="F6CC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5505897">
    <w:abstractNumId w:val="0"/>
  </w:num>
  <w:num w:numId="2" w16cid:durableId="703604016">
    <w:abstractNumId w:val="4"/>
  </w:num>
  <w:num w:numId="3" w16cid:durableId="1042091627">
    <w:abstractNumId w:val="11"/>
  </w:num>
  <w:num w:numId="4" w16cid:durableId="1797872081">
    <w:abstractNumId w:val="9"/>
  </w:num>
  <w:num w:numId="5" w16cid:durableId="1832404803">
    <w:abstractNumId w:val="12"/>
  </w:num>
  <w:num w:numId="6" w16cid:durableId="1779064497">
    <w:abstractNumId w:val="2"/>
  </w:num>
  <w:num w:numId="7" w16cid:durableId="627324652">
    <w:abstractNumId w:val="1"/>
  </w:num>
  <w:num w:numId="8" w16cid:durableId="2012642641">
    <w:abstractNumId w:val="8"/>
  </w:num>
  <w:num w:numId="9" w16cid:durableId="1883319720">
    <w:abstractNumId w:val="10"/>
  </w:num>
  <w:num w:numId="10" w16cid:durableId="1609656508">
    <w:abstractNumId w:val="7"/>
  </w:num>
  <w:num w:numId="11" w16cid:durableId="1197740039">
    <w:abstractNumId w:val="3"/>
  </w:num>
  <w:num w:numId="12" w16cid:durableId="172493718">
    <w:abstractNumId w:val="6"/>
  </w:num>
  <w:num w:numId="13" w16cid:durableId="11674800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222"/>
    <w:rsid w:val="00132A9B"/>
    <w:rsid w:val="00193743"/>
    <w:rsid w:val="00226132"/>
    <w:rsid w:val="002F7B5E"/>
    <w:rsid w:val="00324EB0"/>
    <w:rsid w:val="004D0F1A"/>
    <w:rsid w:val="006500A9"/>
    <w:rsid w:val="00791905"/>
    <w:rsid w:val="00835222"/>
    <w:rsid w:val="00937A3A"/>
    <w:rsid w:val="00AA5FC2"/>
    <w:rsid w:val="00D74C0D"/>
    <w:rsid w:val="00F83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F697"/>
  <w15:chartTrackingRefBased/>
  <w15:docId w15:val="{4F969FBE-0BAD-4E92-A665-339D457E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52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35222"/>
    <w:rPr>
      <w:b/>
      <w:bCs/>
    </w:rPr>
  </w:style>
  <w:style w:type="character" w:styleId="Emphasis">
    <w:name w:val="Emphasis"/>
    <w:basedOn w:val="DefaultParagraphFont"/>
    <w:uiPriority w:val="20"/>
    <w:qFormat/>
    <w:rsid w:val="00835222"/>
    <w:rPr>
      <w:i/>
      <w:iCs/>
    </w:rPr>
  </w:style>
  <w:style w:type="paragraph" w:styleId="PlainText">
    <w:name w:val="Plain Text"/>
    <w:basedOn w:val="Normal"/>
    <w:link w:val="PlainTextChar"/>
    <w:uiPriority w:val="99"/>
    <w:semiHidden/>
    <w:unhideWhenUsed/>
    <w:rsid w:val="00324EB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24EB0"/>
    <w:rPr>
      <w:rFonts w:ascii="Calibri" w:hAnsi="Calibri"/>
      <w:szCs w:val="21"/>
    </w:rPr>
  </w:style>
  <w:style w:type="paragraph" w:styleId="ListParagraph">
    <w:name w:val="List Paragraph"/>
    <w:basedOn w:val="Normal"/>
    <w:uiPriority w:val="34"/>
    <w:qFormat/>
    <w:rsid w:val="00AA5F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67169">
      <w:bodyDiv w:val="1"/>
      <w:marLeft w:val="0"/>
      <w:marRight w:val="0"/>
      <w:marTop w:val="0"/>
      <w:marBottom w:val="0"/>
      <w:divBdr>
        <w:top w:val="none" w:sz="0" w:space="0" w:color="auto"/>
        <w:left w:val="none" w:sz="0" w:space="0" w:color="auto"/>
        <w:bottom w:val="none" w:sz="0" w:space="0" w:color="auto"/>
        <w:right w:val="none" w:sz="0" w:space="0" w:color="auto"/>
      </w:divBdr>
    </w:div>
    <w:div w:id="529689620">
      <w:bodyDiv w:val="1"/>
      <w:marLeft w:val="0"/>
      <w:marRight w:val="0"/>
      <w:marTop w:val="0"/>
      <w:marBottom w:val="0"/>
      <w:divBdr>
        <w:top w:val="none" w:sz="0" w:space="0" w:color="auto"/>
        <w:left w:val="none" w:sz="0" w:space="0" w:color="auto"/>
        <w:bottom w:val="none" w:sz="0" w:space="0" w:color="auto"/>
        <w:right w:val="none" w:sz="0" w:space="0" w:color="auto"/>
      </w:divBdr>
    </w:div>
    <w:div w:id="1356998486">
      <w:bodyDiv w:val="1"/>
      <w:marLeft w:val="0"/>
      <w:marRight w:val="0"/>
      <w:marTop w:val="0"/>
      <w:marBottom w:val="0"/>
      <w:divBdr>
        <w:top w:val="none" w:sz="0" w:space="0" w:color="auto"/>
        <w:left w:val="none" w:sz="0" w:space="0" w:color="auto"/>
        <w:bottom w:val="none" w:sz="0" w:space="0" w:color="auto"/>
        <w:right w:val="none" w:sz="0" w:space="0" w:color="auto"/>
      </w:divBdr>
    </w:div>
    <w:div w:id="1488597176">
      <w:bodyDiv w:val="1"/>
      <w:marLeft w:val="0"/>
      <w:marRight w:val="0"/>
      <w:marTop w:val="0"/>
      <w:marBottom w:val="0"/>
      <w:divBdr>
        <w:top w:val="none" w:sz="0" w:space="0" w:color="auto"/>
        <w:left w:val="none" w:sz="0" w:space="0" w:color="auto"/>
        <w:bottom w:val="none" w:sz="0" w:space="0" w:color="auto"/>
        <w:right w:val="none" w:sz="0" w:space="0" w:color="auto"/>
      </w:divBdr>
    </w:div>
    <w:div w:id="194376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 Schachter</cp:lastModifiedBy>
  <cp:revision>9</cp:revision>
  <dcterms:created xsi:type="dcterms:W3CDTF">2025-04-14T15:56:00Z</dcterms:created>
  <dcterms:modified xsi:type="dcterms:W3CDTF">2026-04-15T18:00:00Z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